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803" w:rsidRDefault="00197803" w:rsidP="00197803">
      <w:pPr>
        <w:pStyle w:val="Norm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50" w:beforeAutospacing="0" w:after="150" w:afterAutospacing="0"/>
        <w:rPr>
          <w:rFonts w:ascii="Arial" w:hAnsi="Arial" w:cs="Arial"/>
          <w:color w:val="112338"/>
        </w:rPr>
      </w:pPr>
      <w:r>
        <w:rPr>
          <w:rStyle w:val="Kiemels2"/>
          <w:rFonts w:ascii="Arial" w:hAnsi="Arial" w:cs="Arial"/>
          <w:color w:val="112338"/>
          <w:bdr w:val="single" w:sz="2" w:space="0" w:color="auto" w:frame="1"/>
        </w:rPr>
        <w:t>Vonatkozó jogszabályok</w:t>
      </w:r>
    </w:p>
    <w:p w:rsidR="00197803" w:rsidRDefault="00197803" w:rsidP="00197803">
      <w:pPr>
        <w:pStyle w:val="xxmsonormal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50" w:beforeAutospacing="0" w:after="150" w:afterAutospacing="0"/>
        <w:rPr>
          <w:rFonts w:ascii="Arial" w:hAnsi="Arial" w:cs="Arial"/>
          <w:color w:val="112338"/>
        </w:rPr>
      </w:pPr>
      <w:r>
        <w:rPr>
          <w:rFonts w:ascii="Arial" w:hAnsi="Arial" w:cs="Arial"/>
          <w:color w:val="112338"/>
        </w:rPr>
        <w:t>- a szakképzésről szóló 2019. évi LXXX. törvény</w:t>
      </w:r>
    </w:p>
    <w:p w:rsidR="00197803" w:rsidRDefault="00197803" w:rsidP="00197803">
      <w:pPr>
        <w:pStyle w:val="xxmsonormal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50" w:beforeAutospacing="0" w:after="150" w:afterAutospacing="0"/>
        <w:rPr>
          <w:rFonts w:ascii="Arial" w:hAnsi="Arial" w:cs="Arial"/>
          <w:color w:val="112338"/>
        </w:rPr>
      </w:pPr>
      <w:r>
        <w:rPr>
          <w:rFonts w:ascii="Arial" w:hAnsi="Arial" w:cs="Arial"/>
          <w:color w:val="112338"/>
        </w:rPr>
        <w:t>- a felnőttképzésről szóló 2013. évi LXXVII. törvény</w:t>
      </w:r>
    </w:p>
    <w:p w:rsidR="00197803" w:rsidRDefault="00197803" w:rsidP="00197803">
      <w:pPr>
        <w:pStyle w:val="xxmsonormal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50" w:beforeAutospacing="0" w:after="150" w:afterAutospacing="0"/>
        <w:rPr>
          <w:rFonts w:ascii="Arial" w:hAnsi="Arial" w:cs="Arial"/>
          <w:color w:val="112338"/>
        </w:rPr>
      </w:pPr>
      <w:r>
        <w:rPr>
          <w:rFonts w:ascii="Arial" w:hAnsi="Arial" w:cs="Arial"/>
          <w:color w:val="112338"/>
        </w:rPr>
        <w:t xml:space="preserve">- az oktatási nyilvántartásról szóló 2018. évi LXXXIX. törvény (továbbiakban: </w:t>
      </w:r>
      <w:proofErr w:type="spellStart"/>
      <w:r>
        <w:rPr>
          <w:rFonts w:ascii="Arial" w:hAnsi="Arial" w:cs="Arial"/>
          <w:color w:val="112338"/>
        </w:rPr>
        <w:t>Onytv</w:t>
      </w:r>
      <w:proofErr w:type="spellEnd"/>
      <w:r>
        <w:rPr>
          <w:rFonts w:ascii="Arial" w:hAnsi="Arial" w:cs="Arial"/>
          <w:color w:val="112338"/>
        </w:rPr>
        <w:t>.)</w:t>
      </w:r>
    </w:p>
    <w:p w:rsidR="00197803" w:rsidRDefault="00197803" w:rsidP="00197803">
      <w:pPr>
        <w:pStyle w:val="xxmsonormal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50" w:beforeAutospacing="0" w:after="150" w:afterAutospacing="0"/>
        <w:rPr>
          <w:rFonts w:ascii="Arial" w:hAnsi="Arial" w:cs="Arial"/>
          <w:color w:val="112338"/>
        </w:rPr>
      </w:pPr>
      <w:r>
        <w:rPr>
          <w:rFonts w:ascii="Arial" w:hAnsi="Arial" w:cs="Arial"/>
          <w:color w:val="112338"/>
        </w:rPr>
        <w:t xml:space="preserve">-a nemzeti köznevelésről szóló 2011. évi CXC. törvény (továbbiakban: </w:t>
      </w:r>
      <w:proofErr w:type="spellStart"/>
      <w:r>
        <w:rPr>
          <w:rFonts w:ascii="Arial" w:hAnsi="Arial" w:cs="Arial"/>
          <w:color w:val="112338"/>
        </w:rPr>
        <w:t>Nkt</w:t>
      </w:r>
      <w:proofErr w:type="spellEnd"/>
      <w:r>
        <w:rPr>
          <w:rFonts w:ascii="Arial" w:hAnsi="Arial" w:cs="Arial"/>
          <w:color w:val="112338"/>
        </w:rPr>
        <w:t>.)</w:t>
      </w:r>
    </w:p>
    <w:p w:rsidR="00197803" w:rsidRDefault="00197803" w:rsidP="00197803">
      <w:pPr>
        <w:pStyle w:val="xxmsonormal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50" w:beforeAutospacing="0" w:after="150" w:afterAutospacing="0"/>
        <w:rPr>
          <w:rFonts w:ascii="Arial" w:hAnsi="Arial" w:cs="Arial"/>
          <w:color w:val="112338"/>
        </w:rPr>
      </w:pPr>
      <w:r>
        <w:rPr>
          <w:rFonts w:ascii="Arial" w:hAnsi="Arial" w:cs="Arial"/>
          <w:color w:val="112338"/>
        </w:rPr>
        <w:t>- az információs önrendelkezési jogról és az információszabadságról szóló 2011. évi CXII. törvény</w:t>
      </w:r>
    </w:p>
    <w:p w:rsidR="00197803" w:rsidRDefault="00197803" w:rsidP="00197803">
      <w:pPr>
        <w:pStyle w:val="xxmsonormal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50" w:beforeAutospacing="0" w:after="150" w:afterAutospacing="0"/>
        <w:rPr>
          <w:rFonts w:ascii="Arial" w:hAnsi="Arial" w:cs="Arial"/>
          <w:color w:val="112338"/>
        </w:rPr>
      </w:pPr>
      <w:r>
        <w:rPr>
          <w:rFonts w:ascii="Arial" w:hAnsi="Arial" w:cs="Arial"/>
          <w:color w:val="112338"/>
        </w:rPr>
        <w:t>- a családok védelméről szóló 2011. évi CCIX. törvény,</w:t>
      </w:r>
    </w:p>
    <w:p w:rsidR="00197803" w:rsidRDefault="00197803" w:rsidP="00197803">
      <w:pPr>
        <w:pStyle w:val="xxmsonormal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50" w:beforeAutospacing="0" w:after="150" w:afterAutospacing="0"/>
        <w:rPr>
          <w:rFonts w:ascii="Arial" w:hAnsi="Arial" w:cs="Arial"/>
          <w:color w:val="112338"/>
        </w:rPr>
      </w:pPr>
      <w:r>
        <w:rPr>
          <w:rFonts w:ascii="Arial" w:hAnsi="Arial" w:cs="Arial"/>
          <w:color w:val="112338"/>
        </w:rPr>
        <w:t>- az egyenlő bánásmódról és az esélyegyenlőség előmozdításáról szóló 2003. évi CXXV. törvény</w:t>
      </w:r>
    </w:p>
    <w:p w:rsidR="00197803" w:rsidRDefault="00197803" w:rsidP="00197803">
      <w:pPr>
        <w:pStyle w:val="xxmsonormal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50" w:beforeAutospacing="0" w:after="150" w:afterAutospacing="0"/>
        <w:rPr>
          <w:rFonts w:ascii="Arial" w:hAnsi="Arial" w:cs="Arial"/>
          <w:color w:val="112338"/>
        </w:rPr>
      </w:pPr>
      <w:r>
        <w:rPr>
          <w:rFonts w:ascii="Arial" w:hAnsi="Arial" w:cs="Arial"/>
          <w:color w:val="112338"/>
        </w:rPr>
        <w:t>- a statisztikáról szóló 1993. évi XLVI. törvény</w:t>
      </w:r>
    </w:p>
    <w:p w:rsidR="00197803" w:rsidRDefault="00197803" w:rsidP="00197803">
      <w:pPr>
        <w:pStyle w:val="xxmsonormal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50" w:beforeAutospacing="0" w:after="150" w:afterAutospacing="0"/>
        <w:rPr>
          <w:rFonts w:ascii="Arial" w:hAnsi="Arial" w:cs="Arial"/>
          <w:color w:val="112338"/>
        </w:rPr>
      </w:pPr>
      <w:r>
        <w:rPr>
          <w:rFonts w:ascii="Arial" w:hAnsi="Arial" w:cs="Arial"/>
          <w:color w:val="112338"/>
        </w:rPr>
        <w:t>- a gyermekek védelméről és gyámügyi igazgatásról szóló 1997. évi XXXI. törvény (továbbiakban: Gyvt.)</w:t>
      </w:r>
    </w:p>
    <w:p w:rsidR="00197803" w:rsidRDefault="00197803" w:rsidP="00197803">
      <w:pPr>
        <w:pStyle w:val="xxmsonormal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50" w:beforeAutospacing="0" w:after="150" w:afterAutospacing="0"/>
        <w:rPr>
          <w:rFonts w:ascii="Arial" w:hAnsi="Arial" w:cs="Arial"/>
          <w:color w:val="112338"/>
        </w:rPr>
      </w:pPr>
      <w:r>
        <w:rPr>
          <w:rFonts w:ascii="Arial" w:hAnsi="Arial" w:cs="Arial"/>
          <w:color w:val="112338"/>
        </w:rPr>
        <w:t>- a felnőttképzésről szóló törvény végrehajtásáról szóló 11/2020 (II. 7.) Korm. rendelet</w:t>
      </w:r>
    </w:p>
    <w:p w:rsidR="00197803" w:rsidRDefault="00197803" w:rsidP="00197803">
      <w:pPr>
        <w:pStyle w:val="xxmsonormal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50" w:beforeAutospacing="0" w:after="150" w:afterAutospacing="0"/>
        <w:rPr>
          <w:rFonts w:ascii="Arial" w:hAnsi="Arial" w:cs="Arial"/>
          <w:color w:val="112338"/>
        </w:rPr>
      </w:pPr>
      <w:r>
        <w:rPr>
          <w:rFonts w:ascii="Arial" w:hAnsi="Arial" w:cs="Arial"/>
          <w:color w:val="112338"/>
        </w:rPr>
        <w:t>- a szakképzésről szóló törvény végrehajtásáról szóló 12/2020. (II. 7.) Korm. rendelet</w:t>
      </w:r>
    </w:p>
    <w:p w:rsidR="00197803" w:rsidRDefault="00197803" w:rsidP="00197803">
      <w:pPr>
        <w:pStyle w:val="xxmsonormal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50" w:beforeAutospacing="0" w:after="150" w:afterAutospacing="0"/>
        <w:rPr>
          <w:rFonts w:ascii="Arial" w:hAnsi="Arial" w:cs="Arial"/>
          <w:color w:val="112338"/>
        </w:rPr>
      </w:pPr>
      <w:r>
        <w:rPr>
          <w:rFonts w:ascii="Arial" w:hAnsi="Arial" w:cs="Arial"/>
          <w:color w:val="112338"/>
        </w:rPr>
        <w:t>- a közfeladatot ellátó szervek iratkezelésének általános követelményeiről szóló 335/2005. (XII. 29.) Korm. rendelet</w:t>
      </w:r>
    </w:p>
    <w:p w:rsidR="00197803" w:rsidRDefault="00197803" w:rsidP="00197803">
      <w:pPr>
        <w:pStyle w:val="xxmsonormal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50" w:beforeAutospacing="0" w:after="150" w:afterAutospacing="0"/>
        <w:rPr>
          <w:rFonts w:ascii="Arial" w:hAnsi="Arial" w:cs="Arial"/>
          <w:color w:val="112338"/>
        </w:rPr>
      </w:pPr>
      <w:r>
        <w:rPr>
          <w:rFonts w:ascii="Arial" w:hAnsi="Arial" w:cs="Arial"/>
          <w:color w:val="112338"/>
        </w:rPr>
        <w:t>- a Nemzeti alaptanterv kiadásáról, bevezetéséről és alkalmazásáról szóló 110/2012. (VI. 4.) Korm. rendelet</w:t>
      </w:r>
    </w:p>
    <w:p w:rsidR="00197803" w:rsidRDefault="00197803" w:rsidP="00197803">
      <w:pPr>
        <w:pStyle w:val="xxmsonormal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50" w:beforeAutospacing="0" w:after="150" w:afterAutospacing="0"/>
        <w:rPr>
          <w:rFonts w:ascii="Arial" w:hAnsi="Arial" w:cs="Arial"/>
          <w:color w:val="112338"/>
        </w:rPr>
      </w:pPr>
      <w:r>
        <w:rPr>
          <w:rFonts w:ascii="Arial" w:hAnsi="Arial" w:cs="Arial"/>
          <w:color w:val="112338"/>
        </w:rPr>
        <w:t>-a nemzeti köznevelésről szóló törvény végrehajtásáról szóló 229/2012. (VIII. 28.) Korm. rendelet (továbbiakban: Vhr.)</w:t>
      </w:r>
    </w:p>
    <w:p w:rsidR="00197803" w:rsidRDefault="00197803" w:rsidP="00197803">
      <w:pPr>
        <w:pStyle w:val="xxmsonormal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50" w:beforeAutospacing="0" w:after="150" w:afterAutospacing="0"/>
        <w:rPr>
          <w:rFonts w:ascii="Arial" w:hAnsi="Arial" w:cs="Arial"/>
          <w:color w:val="112338"/>
        </w:rPr>
      </w:pPr>
      <w:r>
        <w:rPr>
          <w:rFonts w:ascii="Arial" w:hAnsi="Arial" w:cs="Arial"/>
          <w:color w:val="112338"/>
        </w:rPr>
        <w:t xml:space="preserve">- a gyámhatóságokról, valamint a tanulóvédelmi és gyámügyi eljárásról szóló 149/1997. (IX. 10.) Korm. rendelet (továbbiakban: </w:t>
      </w:r>
      <w:proofErr w:type="spellStart"/>
      <w:r>
        <w:rPr>
          <w:rFonts w:ascii="Arial" w:hAnsi="Arial" w:cs="Arial"/>
          <w:color w:val="112338"/>
        </w:rPr>
        <w:t>Ékr</w:t>
      </w:r>
      <w:proofErr w:type="spellEnd"/>
      <w:r>
        <w:rPr>
          <w:rFonts w:ascii="Arial" w:hAnsi="Arial" w:cs="Arial"/>
          <w:color w:val="112338"/>
        </w:rPr>
        <w:t>.)</w:t>
      </w:r>
    </w:p>
    <w:p w:rsidR="00197803" w:rsidRDefault="00197803" w:rsidP="00197803">
      <w:pPr>
        <w:pStyle w:val="xxmsonormal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50" w:beforeAutospacing="0" w:after="150" w:afterAutospacing="0"/>
        <w:rPr>
          <w:rFonts w:ascii="Arial" w:hAnsi="Arial" w:cs="Arial"/>
          <w:color w:val="112338"/>
        </w:rPr>
      </w:pPr>
      <w:r>
        <w:rPr>
          <w:rFonts w:ascii="Arial" w:hAnsi="Arial" w:cs="Arial"/>
          <w:color w:val="112338"/>
        </w:rPr>
        <w:t>- a nevelési-oktatási intézmények működéséről és a köznevelési intézmények névhasználatáról szóló 20/2012 (VIII. 31.) EMMI rendelet (továbbiakban: EMMI rendelet)</w:t>
      </w:r>
    </w:p>
    <w:p w:rsidR="00197803" w:rsidRDefault="00197803" w:rsidP="00197803">
      <w:pPr>
        <w:pStyle w:val="xxmsonormal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50" w:beforeAutospacing="0" w:after="150" w:afterAutospacing="0"/>
        <w:rPr>
          <w:rFonts w:ascii="Arial" w:hAnsi="Arial" w:cs="Arial"/>
          <w:color w:val="112338"/>
        </w:rPr>
      </w:pPr>
      <w:r>
        <w:rPr>
          <w:rFonts w:ascii="Arial" w:hAnsi="Arial" w:cs="Arial"/>
          <w:color w:val="112338"/>
        </w:rPr>
        <w:t>- a pedagógiai szakszolgálati intézmények működéséről szóló 15/2013. (II. 26) EMMI rendelet</w:t>
      </w:r>
      <w:bookmarkStart w:id="0" w:name="_GoBack"/>
      <w:bookmarkEnd w:id="0"/>
    </w:p>
    <w:p w:rsidR="00F62151" w:rsidRDefault="00F62151"/>
    <w:sectPr w:rsidR="00F62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803"/>
    <w:rsid w:val="00197803"/>
    <w:rsid w:val="00F6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48958"/>
  <w15:chartTrackingRefBased/>
  <w15:docId w15:val="{BA5BBC6F-9AB5-4CA0-AE8C-00EE28B8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9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97803"/>
    <w:rPr>
      <w:b/>
      <w:bCs/>
    </w:rPr>
  </w:style>
  <w:style w:type="paragraph" w:customStyle="1" w:styleId="xxmsonormal">
    <w:name w:val="x_x_msonormal"/>
    <w:basedOn w:val="Norml"/>
    <w:rsid w:val="0019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0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kszc</dc:creator>
  <cp:keywords/>
  <dc:description/>
  <cp:lastModifiedBy>kszc</cp:lastModifiedBy>
  <cp:revision>1</cp:revision>
  <dcterms:created xsi:type="dcterms:W3CDTF">2022-11-08T12:48:00Z</dcterms:created>
  <dcterms:modified xsi:type="dcterms:W3CDTF">2022-11-08T12:52:00Z</dcterms:modified>
</cp:coreProperties>
</file>